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AEFF" w14:textId="77777777" w:rsidR="00E94280" w:rsidRPr="00E94280" w:rsidRDefault="00E94280" w:rsidP="00E94280">
      <w:pPr>
        <w:contextualSpacing/>
        <w:jc w:val="center"/>
        <w:rPr>
          <w:b/>
          <w:bCs/>
        </w:rPr>
      </w:pPr>
      <w:r w:rsidRPr="00E94280">
        <w:rPr>
          <w:b/>
          <w:bCs/>
        </w:rPr>
        <w:t>Suggestions for Bequest Wording</w:t>
      </w:r>
    </w:p>
    <w:p w14:paraId="5A5345BA" w14:textId="77777777" w:rsidR="00E94280" w:rsidRDefault="00E94280" w:rsidP="00E94280">
      <w:pPr>
        <w:contextualSpacing/>
      </w:pPr>
    </w:p>
    <w:p w14:paraId="566FC9F4" w14:textId="77777777" w:rsidR="00E94280" w:rsidRDefault="00E94280" w:rsidP="00E94280">
      <w:pPr>
        <w:contextualSpacing/>
      </w:pPr>
      <w:r>
        <w:t>When considering a gift to St Vincent’s in your Will, your bequest can be as individual as you are.</w:t>
      </w:r>
    </w:p>
    <w:p w14:paraId="31232EE3" w14:textId="77777777" w:rsidR="00E94280" w:rsidRDefault="00E94280" w:rsidP="00E94280">
      <w:pPr>
        <w:contextualSpacing/>
      </w:pPr>
    </w:p>
    <w:p w14:paraId="2DCA889E" w14:textId="77777777" w:rsidR="00E94280" w:rsidRDefault="00E94280" w:rsidP="00E94280">
      <w:pPr>
        <w:contextualSpacing/>
      </w:pPr>
      <w:r>
        <w:t xml:space="preserve">You may choose to direct your gift to an area that is important to you. This could be a specific hospital or aged care facility. Please bear in mind, however, that issues may arise if your bequest is directed to an area that is no longer operating at the time of your death. We therefore suggest that you include provision in your Will for your </w:t>
      </w:r>
      <w:proofErr w:type="gramStart"/>
      <w:r>
        <w:t>bequest</w:t>
      </w:r>
      <w:proofErr w:type="gramEnd"/>
      <w:r>
        <w:t xml:space="preserve"> to be redirected to a similar area, if necessary, in keeping with your intention.</w:t>
      </w:r>
    </w:p>
    <w:p w14:paraId="4DE7DA2F" w14:textId="77777777" w:rsidR="00E94280" w:rsidRDefault="00E94280" w:rsidP="00E94280">
      <w:pPr>
        <w:contextualSpacing/>
      </w:pPr>
    </w:p>
    <w:p w14:paraId="60C8317E" w14:textId="77777777" w:rsidR="00E94280" w:rsidRDefault="00E94280" w:rsidP="00E94280">
      <w:pPr>
        <w:contextualSpacing/>
      </w:pPr>
      <w:r>
        <w:t xml:space="preserve">Our preference is always for an untied bequest. This enables us to direct your gift to where it is most needed at the time we receive it. Hospital and aged care facilities priorities </w:t>
      </w:r>
      <w:proofErr w:type="gramStart"/>
      <w:r>
        <w:t>change</w:t>
      </w:r>
      <w:proofErr w:type="gramEnd"/>
      <w:r>
        <w:t xml:space="preserve"> and a Will is generally written many years before an Estate is distributed. An untied bequest means we can use your gift for urgently needed life-saving equipment, innovative programs or new buildings, depending on the greatest need.</w:t>
      </w:r>
    </w:p>
    <w:p w14:paraId="0383C3D1" w14:textId="77777777" w:rsidR="00E94280" w:rsidRDefault="00E94280" w:rsidP="00E94280">
      <w:pPr>
        <w:contextualSpacing/>
      </w:pPr>
    </w:p>
    <w:p w14:paraId="70FBCBEA" w14:textId="77777777" w:rsidR="00E94280" w:rsidRDefault="00E94280" w:rsidP="00E94280">
      <w:pPr>
        <w:contextualSpacing/>
      </w:pPr>
      <w:r>
        <w:t>In this section we have set out some options to assist you in writing or amending your Will. We have outlined the legal entity names, ABN and address for our hospitals and Care Services. This information should be included in your Will. Your solicitor or legal adviser is the best person to advise you when preparing your Will, and this information may be of help to you when discussing your estate planning.</w:t>
      </w:r>
    </w:p>
    <w:p w14:paraId="06CAC98C" w14:textId="77777777" w:rsidR="00E94280" w:rsidRDefault="00E94280" w:rsidP="00E94280">
      <w:pPr>
        <w:contextualSpacing/>
      </w:pPr>
    </w:p>
    <w:p w14:paraId="46546E64" w14:textId="77777777" w:rsidR="00E94280" w:rsidRPr="00E94280" w:rsidRDefault="00E94280" w:rsidP="00E94280">
      <w:pPr>
        <w:contextualSpacing/>
        <w:rPr>
          <w:b/>
          <w:bCs/>
        </w:rPr>
      </w:pPr>
      <w:r w:rsidRPr="00E94280">
        <w:rPr>
          <w:b/>
          <w:bCs/>
        </w:rPr>
        <w:t>Gifting to St Vincent’s Care Services</w:t>
      </w:r>
    </w:p>
    <w:p w14:paraId="07B75F7B" w14:textId="77777777" w:rsidR="00E94280" w:rsidRDefault="00E94280" w:rsidP="00E94280">
      <w:pPr>
        <w:contextualSpacing/>
      </w:pPr>
    </w:p>
    <w:p w14:paraId="20D69E31" w14:textId="1BDE9850" w:rsidR="00E94280" w:rsidRDefault="00E94280" w:rsidP="00E94280">
      <w:pPr>
        <w:contextualSpacing/>
      </w:pPr>
      <w:r>
        <w:t xml:space="preserve">“I give to St Vincent’s Care Services Limited (ABN 50 055 210 378), </w:t>
      </w:r>
      <w:r w:rsidR="006C1ACC">
        <w:t>48</w:t>
      </w:r>
      <w:r>
        <w:t xml:space="preserve"> Montpelier Road, BOWEN HILLS QLD 4006 (insert one of the following):</w:t>
      </w:r>
    </w:p>
    <w:p w14:paraId="647F9397" w14:textId="77777777" w:rsidR="00E94280" w:rsidRDefault="00E94280" w:rsidP="00E94280">
      <w:pPr>
        <w:contextualSpacing/>
      </w:pPr>
    </w:p>
    <w:p w14:paraId="05785A8C" w14:textId="77777777" w:rsidR="00E94280" w:rsidRDefault="00E94280" w:rsidP="00E94280">
      <w:pPr>
        <w:contextualSpacing/>
      </w:pPr>
      <w:r>
        <w:t xml:space="preserve">A (insert </w:t>
      </w:r>
      <w:proofErr w:type="gramStart"/>
      <w:r>
        <w:t>amount)%</w:t>
      </w:r>
      <w:proofErr w:type="gramEnd"/>
      <w:r>
        <w:t xml:space="preserve"> of my Estate; or</w:t>
      </w:r>
    </w:p>
    <w:p w14:paraId="4314A9AA" w14:textId="77777777" w:rsidR="00E94280" w:rsidRDefault="00E94280" w:rsidP="00E94280">
      <w:pPr>
        <w:contextualSpacing/>
      </w:pPr>
      <w:r>
        <w:t>B all my share and interest in the property</w:t>
      </w:r>
    </w:p>
    <w:p w14:paraId="7E469057" w14:textId="77777777" w:rsidR="00E94280" w:rsidRDefault="00E94280" w:rsidP="00E94280">
      <w:pPr>
        <w:contextualSpacing/>
      </w:pPr>
      <w:r>
        <w:t xml:space="preserve">known as (insert full address of property); or </w:t>
      </w:r>
    </w:p>
    <w:p w14:paraId="29546ECB" w14:textId="3ADE53ED" w:rsidR="00E94280" w:rsidRDefault="00E94280" w:rsidP="00E94280">
      <w:pPr>
        <w:contextualSpacing/>
      </w:pPr>
      <w:r>
        <w:t>C the sum of $(insert amount); or</w:t>
      </w:r>
    </w:p>
    <w:p w14:paraId="3DF359AF" w14:textId="77777777" w:rsidR="00E94280" w:rsidRDefault="00E94280" w:rsidP="00E94280">
      <w:pPr>
        <w:contextualSpacing/>
      </w:pPr>
      <w:r>
        <w:t>D the residue of my Estate; and/or</w:t>
      </w:r>
    </w:p>
    <w:p w14:paraId="178DD418" w14:textId="0BBD4F86" w:rsidR="00E94280" w:rsidRDefault="00E94280" w:rsidP="00E94280">
      <w:pPr>
        <w:contextualSpacing/>
      </w:pPr>
      <w:r>
        <w:t xml:space="preserve">E </w:t>
      </w:r>
      <w:proofErr w:type="gramStart"/>
      <w:r>
        <w:t>in the event that</w:t>
      </w:r>
      <w:proofErr w:type="gramEnd"/>
      <w:r>
        <w:t xml:space="preserve"> any of my nominated beneficiaries should predecease</w:t>
      </w:r>
      <w:r>
        <w:t xml:space="preserve"> </w:t>
      </w:r>
      <w:r>
        <w:t>me then their bequest shall not fail but I give and bequeath the share</w:t>
      </w:r>
      <w:r>
        <w:t xml:space="preserve"> </w:t>
      </w:r>
      <w:r>
        <w:t>of my deceased beneficiary to St Vincent’s Care Services Limited</w:t>
      </w:r>
      <w:r>
        <w:t xml:space="preserve"> </w:t>
      </w:r>
    </w:p>
    <w:p w14:paraId="670640E8" w14:textId="370E52E5" w:rsidR="006C1ACC" w:rsidRPr="00E94280" w:rsidRDefault="00E94280" w:rsidP="00E94280">
      <w:pPr>
        <w:contextualSpacing/>
      </w:pPr>
      <w:r>
        <w:t>…for its general purposes (or for a specific purpose, if applicable) and I direct that the receipt of the Chief Executive Officer or other appropriate officer of St Vincent’s Care Services Limited shall be sufficient to discharge my Executor(s) who is not bound to see its application.”</w:t>
      </w:r>
    </w:p>
    <w:sectPr w:rsidR="00307D01" w:rsidRPr="00E94280" w:rsidSect="00EB3CA0">
      <w:headerReference w:type="first" r:id="rId7"/>
      <w:pgSz w:w="11900" w:h="16840"/>
      <w:pgMar w:top="2625" w:right="1474" w:bottom="1956" w:left="192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A1F7" w14:textId="77777777" w:rsidR="00E94280" w:rsidRDefault="00E94280" w:rsidP="00AB5AD3">
      <w:pPr>
        <w:spacing w:after="0" w:line="240" w:lineRule="auto"/>
      </w:pPr>
      <w:r>
        <w:separator/>
      </w:r>
    </w:p>
  </w:endnote>
  <w:endnote w:type="continuationSeparator" w:id="0">
    <w:p w14:paraId="7B99054C" w14:textId="77777777" w:rsidR="00E94280" w:rsidRDefault="00E94280" w:rsidP="00AB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8192" w14:textId="77777777" w:rsidR="00E94280" w:rsidRDefault="00E94280" w:rsidP="00AB5AD3">
      <w:pPr>
        <w:spacing w:after="0" w:line="240" w:lineRule="auto"/>
      </w:pPr>
      <w:r>
        <w:separator/>
      </w:r>
    </w:p>
  </w:footnote>
  <w:footnote w:type="continuationSeparator" w:id="0">
    <w:p w14:paraId="62E17725" w14:textId="77777777" w:rsidR="00E94280" w:rsidRDefault="00E94280" w:rsidP="00AB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D2C" w14:textId="77777777" w:rsidR="00AB5AD3" w:rsidRDefault="00AB5AD3">
    <w:pPr>
      <w:pStyle w:val="Header"/>
    </w:pPr>
    <w:r>
      <w:rPr>
        <w:noProof/>
      </w:rPr>
      <w:drawing>
        <wp:anchor distT="0" distB="0" distL="114300" distR="114300" simplePos="0" relativeHeight="251658240" behindDoc="1" locked="1" layoutInCell="1" allowOverlap="1" wp14:anchorId="1607CDF2" wp14:editId="4474787B">
          <wp:simplePos x="0" y="0"/>
          <wp:positionH relativeFrom="column">
            <wp:posOffset>-1214120</wp:posOffset>
          </wp:positionH>
          <wp:positionV relativeFrom="page">
            <wp:posOffset>0</wp:posOffset>
          </wp:positionV>
          <wp:extent cx="7548245" cy="10677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page">
            <wp14:pctWidth>0</wp14:pctWidth>
          </wp14:sizeRelH>
          <wp14:sizeRelV relativeFrom="page">
            <wp14:pctHeight>0</wp14:pctHeight>
          </wp14:sizeRelV>
        </wp:anchor>
      </w:drawing>
    </w:r>
  </w:p>
  <w:p w14:paraId="0390B090" w14:textId="77777777" w:rsidR="00AB5AD3" w:rsidRDefault="00AB5A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80"/>
    <w:rsid w:val="00153DB9"/>
    <w:rsid w:val="00172F7A"/>
    <w:rsid w:val="00243CCD"/>
    <w:rsid w:val="003C5216"/>
    <w:rsid w:val="00547E36"/>
    <w:rsid w:val="00557CCD"/>
    <w:rsid w:val="005A678B"/>
    <w:rsid w:val="006C1ACC"/>
    <w:rsid w:val="00904588"/>
    <w:rsid w:val="00A23F38"/>
    <w:rsid w:val="00A72811"/>
    <w:rsid w:val="00AB5AD3"/>
    <w:rsid w:val="00DB6E1C"/>
    <w:rsid w:val="00E17BCB"/>
    <w:rsid w:val="00E94280"/>
    <w:rsid w:val="00EA4A0F"/>
    <w:rsid w:val="00EB3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B4B94"/>
  <w15:chartTrackingRefBased/>
  <w15:docId w15:val="{1F97ADAA-701D-4351-AE19-FEC56259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D3"/>
    <w:pPr>
      <w:spacing w:after="260" w:line="286" w:lineRule="atLeast"/>
      <w:jc w:val="both"/>
    </w:pPr>
    <w:rPr>
      <w:rFonts w:ascii="Arial" w:eastAsia="MS Mincho" w:hAnsi="Arial" w:cs="Times New Roman"/>
      <w:sz w:val="22"/>
      <w:lang w:val="en-US"/>
    </w:rPr>
  </w:style>
  <w:style w:type="paragraph" w:styleId="Heading2">
    <w:name w:val="heading 2"/>
    <w:basedOn w:val="Normal"/>
    <w:next w:val="Normal"/>
    <w:link w:val="Heading2Char"/>
    <w:uiPriority w:val="9"/>
    <w:semiHidden/>
    <w:unhideWhenUsed/>
    <w:qFormat/>
    <w:rsid w:val="00EA4A0F"/>
    <w:pPr>
      <w:keepNext/>
      <w:keepLines/>
      <w:spacing w:before="40" w:after="0" w:line="240" w:lineRule="auto"/>
      <w:jc w:val="left"/>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Sub-heading">
    <w:name w:val="Blue Sub-heading"/>
    <w:basedOn w:val="Normal"/>
    <w:autoRedefine/>
    <w:qFormat/>
    <w:rsid w:val="00EA4A0F"/>
    <w:pPr>
      <w:spacing w:before="320" w:after="120" w:line="240" w:lineRule="auto"/>
      <w:ind w:left="142"/>
    </w:pPr>
    <w:rPr>
      <w:rFonts w:eastAsia="Times New Roman" w:cs="Arial"/>
      <w:bCs/>
      <w:color w:val="2E74B5"/>
      <w:sz w:val="28"/>
      <w:szCs w:val="28"/>
      <w:lang w:val="en" w:eastAsia="en-AU"/>
    </w:rPr>
  </w:style>
  <w:style w:type="paragraph" w:customStyle="1" w:styleId="PurpleMainHeading">
    <w:name w:val="Purple Main Heading"/>
    <w:basedOn w:val="Heading2"/>
    <w:autoRedefine/>
    <w:qFormat/>
    <w:rsid w:val="00EA4A0F"/>
    <w:pPr>
      <w:spacing w:before="280" w:after="200"/>
      <w:ind w:left="709" w:hanging="567"/>
    </w:pPr>
    <w:rPr>
      <w:rFonts w:ascii="Arial" w:hAnsi="Arial"/>
      <w:color w:val="3B2C78"/>
      <w:sz w:val="34"/>
    </w:rPr>
  </w:style>
  <w:style w:type="character" w:customStyle="1" w:styleId="Heading2Char">
    <w:name w:val="Heading 2 Char"/>
    <w:basedOn w:val="DefaultParagraphFont"/>
    <w:link w:val="Heading2"/>
    <w:uiPriority w:val="9"/>
    <w:semiHidden/>
    <w:rsid w:val="00EA4A0F"/>
    <w:rPr>
      <w:rFonts w:asciiTheme="majorHAnsi" w:eastAsiaTheme="majorEastAsia" w:hAnsiTheme="majorHAnsi" w:cstheme="majorBidi"/>
      <w:color w:val="2F5496" w:themeColor="accent1" w:themeShade="BF"/>
      <w:sz w:val="26"/>
      <w:szCs w:val="26"/>
    </w:rPr>
  </w:style>
  <w:style w:type="paragraph" w:customStyle="1" w:styleId="Subject">
    <w:name w:val="Subject"/>
    <w:basedOn w:val="Normal"/>
    <w:qFormat/>
    <w:rsid w:val="00AB5AD3"/>
    <w:rPr>
      <w:rFonts w:cs="Arial-BoldMT"/>
      <w:b/>
      <w:bCs/>
      <w:color w:val="000000"/>
      <w:szCs w:val="20"/>
    </w:rPr>
  </w:style>
  <w:style w:type="paragraph" w:customStyle="1" w:styleId="Detail">
    <w:name w:val="Detail"/>
    <w:basedOn w:val="Normal"/>
    <w:rsid w:val="00AB5AD3"/>
    <w:pPr>
      <w:jc w:val="left"/>
    </w:pPr>
  </w:style>
  <w:style w:type="table" w:styleId="TableGrid">
    <w:name w:val="Table Grid"/>
    <w:basedOn w:val="TableNormal"/>
    <w:uiPriority w:val="39"/>
    <w:rsid w:val="00AB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AD3"/>
    <w:rPr>
      <w:rFonts w:ascii="Arial" w:eastAsia="MS Mincho" w:hAnsi="Arial" w:cs="Times New Roman"/>
      <w:sz w:val="22"/>
      <w:lang w:val="en-US"/>
    </w:rPr>
  </w:style>
  <w:style w:type="paragraph" w:styleId="Footer">
    <w:name w:val="footer"/>
    <w:basedOn w:val="Normal"/>
    <w:link w:val="FooterChar"/>
    <w:uiPriority w:val="99"/>
    <w:unhideWhenUsed/>
    <w:rsid w:val="00AB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AD3"/>
    <w:rPr>
      <w:rFonts w:ascii="Arial" w:eastAsia="MS Mincho" w:hAnsi="Arial" w:cs="Times New Roman"/>
      <w:sz w:val="22"/>
      <w:lang w:val="en-US"/>
    </w:rPr>
  </w:style>
  <w:style w:type="paragraph" w:styleId="Revision">
    <w:name w:val="Revision"/>
    <w:hidden/>
    <w:uiPriority w:val="99"/>
    <w:semiHidden/>
    <w:rsid w:val="00AB5AD3"/>
    <w:rPr>
      <w:rFonts w:ascii="Arial" w:eastAsia="MS Mincho" w:hAnsi="Arial"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vhq-file-01\Common\MT_Olivet\Fundraising\Foundation%20Queensland\Marketing%20Materials\Design%20Files\Final%20Files\SVFQ%20L_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CFE1-0A0C-9442-A4F0-78148863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SVFQ L_Head Template</Template>
  <TotalTime>11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Potent - SVPHB</dc:creator>
  <cp:keywords/>
  <dc:description/>
  <cp:lastModifiedBy>Gregory Potent - SVPHB</cp:lastModifiedBy>
  <cp:revision>1</cp:revision>
  <dcterms:created xsi:type="dcterms:W3CDTF">2025-06-13T03:38:00Z</dcterms:created>
  <dcterms:modified xsi:type="dcterms:W3CDTF">2025-06-13T04:09:00Z</dcterms:modified>
</cp:coreProperties>
</file>